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54E" w:rsidRPr="00076206" w:rsidRDefault="00076206" w:rsidP="0042554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76206">
        <w:rPr>
          <w:b/>
          <w:sz w:val="28"/>
          <w:szCs w:val="28"/>
        </w:rPr>
        <w:t>О лицензировании перевозок пассажиров и иных лиц автобусами</w:t>
      </w:r>
    </w:p>
    <w:p w:rsidR="00CF3257" w:rsidRDefault="00CF3257" w:rsidP="00B97FBC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1 марта 2019 года </w:t>
      </w:r>
      <w:r w:rsidRPr="0072725A">
        <w:rPr>
          <w:b/>
          <w:sz w:val="28"/>
        </w:rPr>
        <w:t>вступили в силу статьи 2,3 и пункты 1,2 статьи 4 Федерального закона от 30.10.2018 № 386-ФЗ</w:t>
      </w:r>
      <w:r>
        <w:rPr>
          <w:sz w:val="28"/>
        </w:rPr>
        <w:t xml:space="preserve"> о лицензировании деятельности по перевозкам пассажиров и иных лиц автобусами. В течение </w:t>
      </w:r>
      <w:r w:rsidRPr="0072725A">
        <w:rPr>
          <w:b/>
          <w:sz w:val="28"/>
        </w:rPr>
        <w:t>120 дней</w:t>
      </w:r>
      <w:r>
        <w:rPr>
          <w:sz w:val="28"/>
        </w:rPr>
        <w:t xml:space="preserve"> со дня вступления в силу указанных статей юридические лица и индивидуальные предприниматели, осуществляющие перевозки пассажиров и иных лиц автобусами, должны получить лицензии.</w:t>
      </w:r>
    </w:p>
    <w:p w:rsidR="00CF3257" w:rsidRPr="0072725A" w:rsidRDefault="00CF3257" w:rsidP="00CF3257">
      <w:pPr>
        <w:widowControl w:val="0"/>
        <w:ind w:firstLine="426"/>
        <w:jc w:val="both"/>
        <w:rPr>
          <w:b/>
          <w:sz w:val="28"/>
        </w:rPr>
      </w:pPr>
      <w:r>
        <w:rPr>
          <w:sz w:val="28"/>
        </w:rPr>
        <w:t xml:space="preserve">По истечении указанного срока осуществление </w:t>
      </w:r>
      <w:r w:rsidR="008C0DA9">
        <w:rPr>
          <w:sz w:val="28"/>
        </w:rPr>
        <w:t xml:space="preserve">данного вида деятельности </w:t>
      </w:r>
      <w:r>
        <w:rPr>
          <w:sz w:val="28"/>
        </w:rPr>
        <w:t xml:space="preserve">без лицензии на перевозки пассажиров и иных лиц автобусами </w:t>
      </w:r>
      <w:r w:rsidRPr="0072725A">
        <w:rPr>
          <w:b/>
          <w:sz w:val="28"/>
        </w:rPr>
        <w:t>не допускается.</w:t>
      </w:r>
    </w:p>
    <w:p w:rsidR="00CF3257" w:rsidRDefault="00CF3257" w:rsidP="00CF3257">
      <w:pPr>
        <w:widowControl w:val="0"/>
        <w:ind w:firstLine="426"/>
        <w:jc w:val="both"/>
        <w:rPr>
          <w:sz w:val="28"/>
        </w:rPr>
      </w:pPr>
      <w:r w:rsidRPr="009A0A7D">
        <w:rPr>
          <w:b/>
          <w:sz w:val="28"/>
        </w:rPr>
        <w:t>В переходный период</w:t>
      </w:r>
      <w:r>
        <w:rPr>
          <w:sz w:val="28"/>
        </w:rPr>
        <w:t xml:space="preserve"> (с 1 марта по 29 июня 2019 года) для перевозчиков, которые на 1 марта 2019 года</w:t>
      </w:r>
      <w:r w:rsidR="007729F1">
        <w:rPr>
          <w:sz w:val="28"/>
        </w:rPr>
        <w:t xml:space="preserve"> осуществляли деятельность по перевозке пассажиров и иных лиц автобусами (регулярные, заказные и для собственных нужд) (далее – </w:t>
      </w:r>
      <w:r w:rsidR="007729F1" w:rsidRPr="009A0A7D">
        <w:rPr>
          <w:b/>
          <w:sz w:val="28"/>
        </w:rPr>
        <w:t>«действующие перевозчики»),</w:t>
      </w:r>
      <w:r w:rsidR="007729F1">
        <w:rPr>
          <w:sz w:val="28"/>
        </w:rPr>
        <w:t xml:space="preserve"> указанные перевозки без «новой» лицензии допускаются и не явля</w:t>
      </w:r>
      <w:r w:rsidR="002E63AF">
        <w:rPr>
          <w:sz w:val="28"/>
        </w:rPr>
        <w:t>ю</w:t>
      </w:r>
      <w:r w:rsidR="007729F1">
        <w:rPr>
          <w:sz w:val="28"/>
        </w:rPr>
        <w:t>тся нарушением законодательства.</w:t>
      </w:r>
      <w:r w:rsidR="00FA779B">
        <w:rPr>
          <w:sz w:val="28"/>
        </w:rPr>
        <w:t xml:space="preserve"> Следовательно, требования о наличии лицензии к «действующим» перевозчикам в переходный период не применяются, также как и лицензионные требования к лицензируемому виду деятельности, то есть требования  «новой» лицензии.</w:t>
      </w:r>
    </w:p>
    <w:p w:rsidR="008E058C" w:rsidRDefault="008E058C" w:rsidP="00CF3257">
      <w:pPr>
        <w:widowControl w:val="0"/>
        <w:ind w:firstLine="426"/>
        <w:jc w:val="both"/>
        <w:rPr>
          <w:sz w:val="28"/>
        </w:rPr>
      </w:pPr>
      <w:r w:rsidRPr="009A0A7D">
        <w:rPr>
          <w:b/>
          <w:sz w:val="28"/>
        </w:rPr>
        <w:t>Контроль за деятельностью «действующих» перевозчиков</w:t>
      </w:r>
      <w:r w:rsidR="0043652D" w:rsidRPr="009A0A7D">
        <w:rPr>
          <w:b/>
          <w:sz w:val="28"/>
        </w:rPr>
        <w:t xml:space="preserve"> в течение переходного периода</w:t>
      </w:r>
      <w:r w:rsidR="00DA62AC" w:rsidRPr="009A0A7D">
        <w:rPr>
          <w:b/>
          <w:sz w:val="28"/>
        </w:rPr>
        <w:t xml:space="preserve"> </w:t>
      </w:r>
      <w:r w:rsidR="00DA446E">
        <w:rPr>
          <w:b/>
          <w:sz w:val="28"/>
        </w:rPr>
        <w:t>будет</w:t>
      </w:r>
      <w:r w:rsidR="00DA62AC" w:rsidRPr="009A0A7D">
        <w:rPr>
          <w:b/>
          <w:sz w:val="28"/>
        </w:rPr>
        <w:t xml:space="preserve"> осуществляться в рамках государственного надзора в области автомобильного транспорта и городского наземного электрического транспорта </w:t>
      </w:r>
      <w:r w:rsidR="00DA62AC">
        <w:rPr>
          <w:sz w:val="28"/>
        </w:rPr>
        <w:t xml:space="preserve">за исключением плановых проверок, то есть </w:t>
      </w:r>
      <w:r w:rsidR="00DA62AC" w:rsidRPr="00DA446E">
        <w:rPr>
          <w:b/>
          <w:sz w:val="28"/>
        </w:rPr>
        <w:t>при внеплановых проверках, а также при осуществлении плановых (рейдовых) осмотров транспортных средств</w:t>
      </w:r>
      <w:r w:rsidR="00DA62AC">
        <w:rPr>
          <w:sz w:val="28"/>
        </w:rPr>
        <w:t xml:space="preserve">  автомобильного транспорта.</w:t>
      </w:r>
    </w:p>
    <w:p w:rsidR="00A558CF" w:rsidRPr="00422400" w:rsidRDefault="00263C29" w:rsidP="00CF3257">
      <w:pPr>
        <w:widowControl w:val="0"/>
        <w:ind w:firstLine="426"/>
        <w:jc w:val="both"/>
        <w:rPr>
          <w:b/>
          <w:sz w:val="28"/>
        </w:rPr>
      </w:pPr>
      <w:r>
        <w:rPr>
          <w:sz w:val="28"/>
        </w:rPr>
        <w:t>С 1 марта 2019 года пункт 24 части 1 с</w:t>
      </w:r>
      <w:r w:rsidR="001B1E2C">
        <w:rPr>
          <w:sz w:val="28"/>
        </w:rPr>
        <w:t>татьи 12 Федерального закона от 04 мая 2011</w:t>
      </w:r>
      <w:r>
        <w:rPr>
          <w:sz w:val="28"/>
        </w:rPr>
        <w:t xml:space="preserve"> г. № 99-ФЗ изложен в редакции: «</w:t>
      </w:r>
      <w:r w:rsidR="001B1E2C">
        <w:rPr>
          <w:sz w:val="28"/>
        </w:rPr>
        <w:t xml:space="preserve">24) деятельность по перевозке пассажиров и иных лиц автобусами. В целях настоящего Федерального закона лицензирование не осуществляется в отношении перевозок, выполняемых автобусами пожарной охраны, скорой медицинской помощи, полиции, аварийно-спасательных служб, военной автомобильной инспекции, федерального органа исполнительной власти в области обеспечения безопасности, федерального органа исполнительной власти в области государственной охраны. Вооруженных Сил Российской </w:t>
      </w:r>
      <w:r w:rsidR="001B1E2C">
        <w:rPr>
          <w:sz w:val="28"/>
        </w:rPr>
        <w:lastRenderedPageBreak/>
        <w:t>Федерации, войск национальной гвардии Российской Федерации, следственных органов Следственного комитета Российской Федерации, а также в отношении перевозок, выполняемых автобусами без использования автомобильных дорог общего пользования»</w:t>
      </w:r>
      <w:r w:rsidR="00204BC0">
        <w:rPr>
          <w:sz w:val="28"/>
        </w:rPr>
        <w:t>. Таким образом, такой вид деятельности, как деятельность по перевозкам пассажиров автомобильным транспортом, оборудованным для перевозок более восьми человек (за исключением случая</w:t>
      </w:r>
      <w:r w:rsidR="00DF5B84">
        <w:rPr>
          <w:sz w:val="28"/>
        </w:rPr>
        <w:t>,</w:t>
      </w:r>
      <w:r w:rsidR="00204BC0">
        <w:rPr>
          <w:sz w:val="28"/>
        </w:rPr>
        <w:t xml:space="preserve"> если </w:t>
      </w:r>
      <w:r w:rsidR="00DF5B84">
        <w:rPr>
          <w:sz w:val="28"/>
        </w:rPr>
        <w:t>указанная деятельность</w:t>
      </w:r>
      <w:r w:rsidR="00204BC0">
        <w:rPr>
          <w:sz w:val="28"/>
        </w:rPr>
        <w:t xml:space="preserve"> осуществляется</w:t>
      </w:r>
      <w:r w:rsidR="0088603F">
        <w:rPr>
          <w:sz w:val="28"/>
        </w:rPr>
        <w:t xml:space="preserve"> по заказам либо для собственных нужд юридического лица или индивидуального предпринимателя</w:t>
      </w:r>
      <w:r w:rsidR="00DF5B84">
        <w:rPr>
          <w:sz w:val="28"/>
        </w:rPr>
        <w:t xml:space="preserve">), с 1 марта 2019 года  не указан в части 1 статьи 12 Федерального закона № 99-ФЗ. </w:t>
      </w:r>
      <w:r w:rsidR="00B97FBC">
        <w:rPr>
          <w:sz w:val="28"/>
        </w:rPr>
        <w:t>Следовательно</w:t>
      </w:r>
      <w:r w:rsidR="00B97FBC" w:rsidRPr="00422400">
        <w:rPr>
          <w:b/>
          <w:sz w:val="28"/>
        </w:rPr>
        <w:t xml:space="preserve">, с 1 марта 2019 года «старые» лицензии прекратили свое действие. </w:t>
      </w:r>
    </w:p>
    <w:p w:rsidR="00271627" w:rsidRDefault="00573744" w:rsidP="008417B4">
      <w:pPr>
        <w:widowControl w:val="0"/>
        <w:ind w:firstLine="426"/>
        <w:jc w:val="both"/>
        <w:rPr>
          <w:sz w:val="28"/>
        </w:rPr>
      </w:pPr>
      <w:r>
        <w:rPr>
          <w:sz w:val="28"/>
        </w:rPr>
        <w:tab/>
        <w:t xml:space="preserve">Таким образом, процедура получения «новой» лицензии для действующих перевозчиков, имеющих «старую» лицензию, </w:t>
      </w:r>
      <w:r w:rsidRPr="00422400">
        <w:rPr>
          <w:b/>
          <w:sz w:val="28"/>
        </w:rPr>
        <w:t>не является переоформлением «старой» лицензии.</w:t>
      </w:r>
    </w:p>
    <w:p w:rsidR="00271627" w:rsidRDefault="00271627" w:rsidP="00762F86">
      <w:pPr>
        <w:widowControl w:val="0"/>
        <w:spacing w:after="0"/>
        <w:ind w:firstLine="426"/>
        <w:jc w:val="both"/>
        <w:rPr>
          <w:sz w:val="28"/>
        </w:rPr>
      </w:pPr>
      <w:r>
        <w:rPr>
          <w:sz w:val="28"/>
        </w:rPr>
        <w:tab/>
        <w:t xml:space="preserve">Согласно части 2 статьи 6 Федерального закона № 386-ФЗ «новая» лицензия предоставляется юридическим лицам и индивидуальным предпринимателям, имеющим «старую» лицензию </w:t>
      </w:r>
      <w:r w:rsidRPr="00D634E5">
        <w:rPr>
          <w:b/>
          <w:sz w:val="28"/>
        </w:rPr>
        <w:t>без проведения внеплановой документарной проверки</w:t>
      </w:r>
      <w:r>
        <w:rPr>
          <w:sz w:val="28"/>
        </w:rPr>
        <w:t>, за исключением следующих случаев:</w:t>
      </w:r>
    </w:p>
    <w:p w:rsidR="00271627" w:rsidRDefault="00271627" w:rsidP="00762F86">
      <w:pPr>
        <w:widowControl w:val="0"/>
        <w:spacing w:after="0"/>
        <w:ind w:firstLine="708"/>
        <w:jc w:val="both"/>
        <w:rPr>
          <w:sz w:val="28"/>
        </w:rPr>
      </w:pPr>
      <w:r>
        <w:rPr>
          <w:sz w:val="28"/>
        </w:rPr>
        <w:t xml:space="preserve"> реорганизация юридического лица в форме преобразования, изменения его наименования, адреса места нахождения;</w:t>
      </w:r>
    </w:p>
    <w:p w:rsidR="00271627" w:rsidRDefault="00271627" w:rsidP="00762F86">
      <w:pPr>
        <w:widowControl w:val="0"/>
        <w:spacing w:after="120"/>
        <w:ind w:firstLine="425"/>
        <w:jc w:val="both"/>
        <w:rPr>
          <w:sz w:val="28"/>
        </w:rPr>
      </w:pPr>
      <w:r>
        <w:rPr>
          <w:sz w:val="28"/>
        </w:rPr>
        <w:tab/>
        <w:t xml:space="preserve"> изменение места жительства, имени, фамилии и (в случае, если имеется) отчества индивидуального предпринимателя, реквизитов документа, удостоверяющего его личность.</w:t>
      </w:r>
    </w:p>
    <w:p w:rsidR="009C7FDE" w:rsidRDefault="00762F86" w:rsidP="00FB728A">
      <w:pPr>
        <w:widowControl w:val="0"/>
        <w:spacing w:after="120"/>
        <w:ind w:firstLine="425"/>
        <w:jc w:val="both"/>
        <w:rPr>
          <w:sz w:val="28"/>
        </w:rPr>
      </w:pPr>
      <w:r>
        <w:rPr>
          <w:sz w:val="28"/>
        </w:rPr>
        <w:tab/>
        <w:t>Таким обр</w:t>
      </w:r>
      <w:r w:rsidR="00D634E5">
        <w:rPr>
          <w:sz w:val="28"/>
        </w:rPr>
        <w:t>азом, для перевозчиков, имеющих</w:t>
      </w:r>
      <w:r>
        <w:rPr>
          <w:sz w:val="28"/>
        </w:rPr>
        <w:t xml:space="preserve"> «старую» лицензию, устанавливается </w:t>
      </w:r>
      <w:r w:rsidRPr="00D634E5">
        <w:rPr>
          <w:b/>
          <w:sz w:val="28"/>
        </w:rPr>
        <w:t>упрощенный порядок получения «новой» лицензии</w:t>
      </w:r>
      <w:r>
        <w:rPr>
          <w:sz w:val="28"/>
        </w:rPr>
        <w:t xml:space="preserve"> – по заявлению без приложения документов, подтверждающих соответствие «новым» лицензионным требованиям</w:t>
      </w:r>
      <w:r w:rsidR="008417B4">
        <w:rPr>
          <w:sz w:val="28"/>
        </w:rPr>
        <w:t xml:space="preserve">. </w:t>
      </w:r>
    </w:p>
    <w:p w:rsidR="009C7FDE" w:rsidRDefault="009C7FDE" w:rsidP="009C7FDE">
      <w:pPr>
        <w:widowControl w:val="0"/>
        <w:spacing w:after="120"/>
        <w:ind w:firstLine="709"/>
        <w:jc w:val="both"/>
        <w:rPr>
          <w:sz w:val="28"/>
        </w:rPr>
      </w:pPr>
      <w:r>
        <w:rPr>
          <w:sz w:val="28"/>
        </w:rPr>
        <w:t>Согласно части 4 статьи 6 Федерального закона № 386-ФЗ юридическое лицо, индивидуальный предприниматель</w:t>
      </w:r>
      <w:r w:rsidR="00F7122E">
        <w:rPr>
          <w:sz w:val="28"/>
        </w:rPr>
        <w:t xml:space="preserve">, имеющие намерения приступить в течение ста двадцати дней со дня вступления в силу пункта 2 статьи 4 Федерального закона № 386-ФЗ к осуществлению деятельности по перевозкам пассажиров и иных лиц автобусами, обязаны </w:t>
      </w:r>
      <w:r w:rsidR="00F7122E" w:rsidRPr="00D634E5">
        <w:rPr>
          <w:b/>
          <w:sz w:val="28"/>
        </w:rPr>
        <w:t>получить лицензию на указанный вид деятельности до начала ее осуществления.</w:t>
      </w:r>
      <w:r w:rsidR="00546B47">
        <w:rPr>
          <w:sz w:val="28"/>
        </w:rPr>
        <w:t xml:space="preserve"> Таким образом, осуществление «новыми» перевозок пассажиров и иных лиц </w:t>
      </w:r>
      <w:r w:rsidR="00546B47">
        <w:rPr>
          <w:sz w:val="28"/>
        </w:rPr>
        <w:lastRenderedPageBreak/>
        <w:t>автобусами после 1 марта 2019 года без «новой» лицензии является нарушением статьи 14.1.2 Кодекса Российской Федерации об административных правонарушениях.</w:t>
      </w:r>
    </w:p>
    <w:p w:rsidR="00E7585C" w:rsidRPr="00617BDF" w:rsidRDefault="009C7FDE" w:rsidP="000557BD">
      <w:pPr>
        <w:widowControl w:val="0"/>
        <w:spacing w:after="120"/>
        <w:ind w:firstLine="425"/>
        <w:jc w:val="both"/>
        <w:rPr>
          <w:sz w:val="28"/>
          <w:u w:val="single"/>
        </w:rPr>
      </w:pPr>
      <w:r>
        <w:rPr>
          <w:sz w:val="28"/>
        </w:rPr>
        <w:tab/>
      </w:r>
      <w:r w:rsidR="00E7585C">
        <w:rPr>
          <w:sz w:val="28"/>
        </w:rPr>
        <w:t xml:space="preserve">С тем, какие документы необходимо подготовить для получения лицензии и как их подать,  можно </w:t>
      </w:r>
      <w:r w:rsidR="00E7585C" w:rsidRPr="000557BD">
        <w:rPr>
          <w:sz w:val="28"/>
        </w:rPr>
        <w:t xml:space="preserve">ознакомиться </w:t>
      </w:r>
      <w:r w:rsidR="00617BDF">
        <w:rPr>
          <w:sz w:val="28"/>
        </w:rPr>
        <w:t xml:space="preserve">в разделе </w:t>
      </w:r>
      <w:r w:rsidR="00617BDF" w:rsidRPr="00617BDF">
        <w:rPr>
          <w:sz w:val="28"/>
          <w:u w:val="single"/>
        </w:rPr>
        <w:t>Лицензирование перевозок пассажиров и иных лиц автобусами.</w:t>
      </w:r>
    </w:p>
    <w:p w:rsidR="009C7FDE" w:rsidRPr="000557BD" w:rsidRDefault="0039499F" w:rsidP="000557BD">
      <w:pPr>
        <w:widowControl w:val="0"/>
        <w:spacing w:after="120"/>
        <w:ind w:firstLine="425"/>
        <w:jc w:val="both"/>
        <w:rPr>
          <w:sz w:val="28"/>
        </w:rPr>
      </w:pPr>
      <w:r>
        <w:rPr>
          <w:sz w:val="28"/>
        </w:rPr>
        <w:tab/>
        <w:t xml:space="preserve">Перед тем как подавать документы соискатель лицензии должен определиться, как ему удобнее это сделать  на бумажном носителе или в </w:t>
      </w:r>
      <w:r w:rsidRPr="000557BD">
        <w:rPr>
          <w:sz w:val="28"/>
        </w:rPr>
        <w:t xml:space="preserve">электронном виде. </w:t>
      </w:r>
      <w:r w:rsidR="005E2878" w:rsidRPr="000557BD">
        <w:rPr>
          <w:sz w:val="28"/>
        </w:rPr>
        <w:t>Заявление о предоставлении лицензии и прилагаемые к нему документы соискатель лицензии вправе направить в лицензирующий орган в форме электронных документов (пакета электронных документов), подписанных усиленной квалифицированной электронной подписью соискателя лицензии</w:t>
      </w:r>
      <w:r w:rsidR="00D226DD" w:rsidRPr="000557BD">
        <w:rPr>
          <w:sz w:val="28"/>
        </w:rPr>
        <w:t xml:space="preserve"> (часть 6 статьи 13 Федерального закона № 99-ФЗ, пункты 9, 15 Правил, утвержденных постановлением Правительства Российской Федерац</w:t>
      </w:r>
      <w:r w:rsidR="004B75F3" w:rsidRPr="000557BD">
        <w:rPr>
          <w:sz w:val="28"/>
        </w:rPr>
        <w:t>ии от 16 июля 2012 г. № 722).</w:t>
      </w:r>
    </w:p>
    <w:p w:rsidR="004B75F3" w:rsidRDefault="004B75F3" w:rsidP="00E7585C">
      <w:pPr>
        <w:widowControl w:val="0"/>
        <w:spacing w:after="120"/>
        <w:ind w:firstLine="425"/>
        <w:jc w:val="both"/>
        <w:rPr>
          <w:sz w:val="28"/>
        </w:rPr>
      </w:pPr>
      <w:r>
        <w:rPr>
          <w:sz w:val="28"/>
        </w:rPr>
        <w:t>Решение о предоставлении лицензии лицензирующий орган принимает в течение 45-ти рабочих дней со дня приема правильно оформленного заявления и полного комплекта документов. Решение оформляется приказом лицензирующего органа</w:t>
      </w:r>
      <w:r w:rsidR="007F6593">
        <w:rPr>
          <w:sz w:val="28"/>
        </w:rPr>
        <w:t xml:space="preserve"> одновременно с самой лицензией (часть 10 статьи 13 Федерального закона № 99-ФЗ).</w:t>
      </w:r>
    </w:p>
    <w:p w:rsidR="007F6593" w:rsidRDefault="007F6593" w:rsidP="00E7585C">
      <w:pPr>
        <w:widowControl w:val="0"/>
        <w:spacing w:after="120"/>
        <w:ind w:firstLine="425"/>
        <w:jc w:val="both"/>
        <w:rPr>
          <w:sz w:val="28"/>
        </w:rPr>
      </w:pPr>
      <w:r>
        <w:rPr>
          <w:sz w:val="28"/>
        </w:rPr>
        <w:t>Лицензирующий орган выдаст лицензию в течение трех рабочих дней после ее подписания  и регистрации в реестре лицензий (части 4,5 статьи 14 Федерального закона № 99-ФЗ).</w:t>
      </w:r>
    </w:p>
    <w:p w:rsidR="007F6593" w:rsidRDefault="000718ED" w:rsidP="007F6593">
      <w:pPr>
        <w:widowControl w:val="0"/>
        <w:spacing w:after="120"/>
        <w:ind w:firstLine="709"/>
        <w:jc w:val="both"/>
        <w:rPr>
          <w:sz w:val="28"/>
        </w:rPr>
      </w:pPr>
      <w:r>
        <w:rPr>
          <w:sz w:val="28"/>
        </w:rPr>
        <w:t>Если соискатель запрашивал электронную ли</w:t>
      </w:r>
      <w:r w:rsidR="00F827BB">
        <w:rPr>
          <w:sz w:val="28"/>
        </w:rPr>
        <w:t xml:space="preserve">цензию, то лицензирующий орган </w:t>
      </w:r>
      <w:r>
        <w:rPr>
          <w:sz w:val="28"/>
        </w:rPr>
        <w:t>направит ее в форме электронного документа, подписанного усиленной квалифицированной электронной подписью (часть 9 статьи 14 Федерального закона № 99-ФЗ, пункт 16 Правил, утвержденных постановлением Правительства Российской Федерации от 16 июля 2012 г. № 722).</w:t>
      </w:r>
    </w:p>
    <w:p w:rsidR="00A03E2C" w:rsidRDefault="00A03E2C" w:rsidP="007F6593">
      <w:pPr>
        <w:widowControl w:val="0"/>
        <w:spacing w:after="120"/>
        <w:ind w:firstLine="709"/>
        <w:jc w:val="both"/>
        <w:rPr>
          <w:sz w:val="28"/>
        </w:rPr>
      </w:pPr>
      <w:r>
        <w:rPr>
          <w:sz w:val="28"/>
        </w:rPr>
        <w:t xml:space="preserve">Выданная лицензия будет действовать </w:t>
      </w:r>
      <w:r w:rsidRPr="00F827BB">
        <w:rPr>
          <w:b/>
          <w:sz w:val="28"/>
        </w:rPr>
        <w:t>бессрочно</w:t>
      </w:r>
      <w:r>
        <w:rPr>
          <w:sz w:val="28"/>
        </w:rPr>
        <w:t xml:space="preserve"> (часть 4 статьи 9 Федерального закона № 99-ФЗ).</w:t>
      </w:r>
    </w:p>
    <w:p w:rsidR="009C7FDE" w:rsidRDefault="009C7FDE" w:rsidP="00E42945">
      <w:pPr>
        <w:ind w:firstLine="708"/>
        <w:jc w:val="both"/>
      </w:pPr>
    </w:p>
    <w:p w:rsidR="00653C62" w:rsidRDefault="00653C62" w:rsidP="0042554E"/>
    <w:sectPr w:rsidR="00653C62" w:rsidSect="00B26E7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843" w:rsidRDefault="000F3843" w:rsidP="00B26E7A">
      <w:pPr>
        <w:spacing w:after="0" w:line="240" w:lineRule="auto"/>
      </w:pPr>
      <w:r>
        <w:separator/>
      </w:r>
    </w:p>
  </w:endnote>
  <w:endnote w:type="continuationSeparator" w:id="0">
    <w:p w:rsidR="000F3843" w:rsidRDefault="000F3843" w:rsidP="00B26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843" w:rsidRDefault="000F3843" w:rsidP="00B26E7A">
      <w:pPr>
        <w:spacing w:after="0" w:line="240" w:lineRule="auto"/>
      </w:pPr>
      <w:r>
        <w:separator/>
      </w:r>
    </w:p>
  </w:footnote>
  <w:footnote w:type="continuationSeparator" w:id="0">
    <w:p w:rsidR="000F3843" w:rsidRDefault="000F3843" w:rsidP="00B26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7226025"/>
      <w:docPartObj>
        <w:docPartGallery w:val="Page Numbers (Top of Page)"/>
        <w:docPartUnique/>
      </w:docPartObj>
    </w:sdtPr>
    <w:sdtEndPr/>
    <w:sdtContent>
      <w:p w:rsidR="00D226DD" w:rsidRDefault="00D226D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521">
          <w:rPr>
            <w:noProof/>
          </w:rPr>
          <w:t>2</w:t>
        </w:r>
        <w:r>
          <w:fldChar w:fldCharType="end"/>
        </w:r>
      </w:p>
    </w:sdtContent>
  </w:sdt>
  <w:p w:rsidR="00D226DD" w:rsidRDefault="00D226D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54E"/>
    <w:rsid w:val="000557BD"/>
    <w:rsid w:val="000718ED"/>
    <w:rsid w:val="00076206"/>
    <w:rsid w:val="000F3843"/>
    <w:rsid w:val="00147887"/>
    <w:rsid w:val="001B1E2C"/>
    <w:rsid w:val="00204BC0"/>
    <w:rsid w:val="0020786A"/>
    <w:rsid w:val="00263C29"/>
    <w:rsid w:val="00271627"/>
    <w:rsid w:val="002E63AF"/>
    <w:rsid w:val="0037400A"/>
    <w:rsid w:val="0039499F"/>
    <w:rsid w:val="003A7036"/>
    <w:rsid w:val="00422400"/>
    <w:rsid w:val="0042554E"/>
    <w:rsid w:val="0043652D"/>
    <w:rsid w:val="004B75F3"/>
    <w:rsid w:val="00546B47"/>
    <w:rsid w:val="00573744"/>
    <w:rsid w:val="005E2878"/>
    <w:rsid w:val="0061698D"/>
    <w:rsid w:val="00617BDF"/>
    <w:rsid w:val="00653C62"/>
    <w:rsid w:val="006A4302"/>
    <w:rsid w:val="0072725A"/>
    <w:rsid w:val="00762F86"/>
    <w:rsid w:val="007729F1"/>
    <w:rsid w:val="007F6593"/>
    <w:rsid w:val="008417B4"/>
    <w:rsid w:val="0088603F"/>
    <w:rsid w:val="008C0DA9"/>
    <w:rsid w:val="008C6F36"/>
    <w:rsid w:val="008E058C"/>
    <w:rsid w:val="009A0A7D"/>
    <w:rsid w:val="009C7FDE"/>
    <w:rsid w:val="00A03E2C"/>
    <w:rsid w:val="00A558CF"/>
    <w:rsid w:val="00B26E7A"/>
    <w:rsid w:val="00B97FBC"/>
    <w:rsid w:val="00BF6CEE"/>
    <w:rsid w:val="00C00D19"/>
    <w:rsid w:val="00CF3257"/>
    <w:rsid w:val="00D226DD"/>
    <w:rsid w:val="00D45C1B"/>
    <w:rsid w:val="00D634E5"/>
    <w:rsid w:val="00DA446E"/>
    <w:rsid w:val="00DA62AC"/>
    <w:rsid w:val="00DF5B84"/>
    <w:rsid w:val="00E42945"/>
    <w:rsid w:val="00E7585C"/>
    <w:rsid w:val="00E85FA7"/>
    <w:rsid w:val="00ED2521"/>
    <w:rsid w:val="00F35B95"/>
    <w:rsid w:val="00F7122E"/>
    <w:rsid w:val="00F76111"/>
    <w:rsid w:val="00F827BB"/>
    <w:rsid w:val="00FA779B"/>
    <w:rsid w:val="00FB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25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6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6E7A"/>
  </w:style>
  <w:style w:type="paragraph" w:styleId="a7">
    <w:name w:val="footer"/>
    <w:basedOn w:val="a"/>
    <w:link w:val="a8"/>
    <w:uiPriority w:val="99"/>
    <w:unhideWhenUsed/>
    <w:rsid w:val="00B26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6E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25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6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6E7A"/>
  </w:style>
  <w:style w:type="paragraph" w:styleId="a7">
    <w:name w:val="footer"/>
    <w:basedOn w:val="a"/>
    <w:link w:val="a8"/>
    <w:uiPriority w:val="99"/>
    <w:unhideWhenUsed/>
    <w:rsid w:val="00B26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6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21DB2-18EC-4CEC-9348-92DB8B25D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Доронина Е. П.</dc:creator>
  <cp:lastModifiedBy>Алексей Григорьевич Полевой</cp:lastModifiedBy>
  <cp:revision>2</cp:revision>
  <cp:lastPrinted>2019-03-04T06:25:00Z</cp:lastPrinted>
  <dcterms:created xsi:type="dcterms:W3CDTF">2019-03-04T13:42:00Z</dcterms:created>
  <dcterms:modified xsi:type="dcterms:W3CDTF">2019-03-04T13:42:00Z</dcterms:modified>
</cp:coreProperties>
</file>